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CF2DBF" w14:textId="77777777" w:rsidR="007D01AA" w:rsidRDefault="00000000">
      <w:pPr>
        <w:jc w:val="center"/>
        <w:rPr>
          <w:rFonts w:ascii="黑体" w:eastAsia="黑体"/>
          <w:b/>
          <w:sz w:val="32"/>
          <w:szCs w:val="32"/>
        </w:rPr>
      </w:pPr>
      <w:r>
        <w:rPr>
          <w:rFonts w:ascii="黑体" w:eastAsia="黑体" w:hint="eastAsia"/>
          <w:b/>
          <w:sz w:val="32"/>
          <w:szCs w:val="32"/>
        </w:rPr>
        <w:t>景德镇陶瓷大学研究生指导教师个人信息表</w:t>
      </w:r>
    </w:p>
    <w:p w14:paraId="25522F5E" w14:textId="77777777" w:rsidR="007D01AA" w:rsidRDefault="007D01AA">
      <w:pPr>
        <w:rPr>
          <w:rFonts w:ascii="黑体" w:eastAsia="黑体"/>
          <w:b/>
          <w:sz w:val="24"/>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
        <w:gridCol w:w="127"/>
        <w:gridCol w:w="836"/>
        <w:gridCol w:w="1007"/>
        <w:gridCol w:w="1135"/>
        <w:gridCol w:w="1618"/>
        <w:gridCol w:w="2150"/>
        <w:gridCol w:w="1799"/>
      </w:tblGrid>
      <w:tr w:rsidR="007D01AA" w14:paraId="5FCFF344" w14:textId="77777777">
        <w:trPr>
          <w:trHeight w:val="592"/>
          <w:jc w:val="center"/>
        </w:trPr>
        <w:tc>
          <w:tcPr>
            <w:tcW w:w="808" w:type="dxa"/>
            <w:vAlign w:val="center"/>
          </w:tcPr>
          <w:p w14:paraId="65A43681" w14:textId="77777777" w:rsidR="007D01AA" w:rsidRDefault="00000000">
            <w:pPr>
              <w:jc w:val="center"/>
              <w:rPr>
                <w:b/>
                <w:sz w:val="24"/>
              </w:rPr>
            </w:pPr>
            <w:r>
              <w:rPr>
                <w:rFonts w:hint="eastAsia"/>
                <w:b/>
                <w:sz w:val="24"/>
              </w:rPr>
              <w:t>姓名</w:t>
            </w:r>
          </w:p>
        </w:tc>
        <w:tc>
          <w:tcPr>
            <w:tcW w:w="963" w:type="dxa"/>
            <w:gridSpan w:val="2"/>
            <w:vAlign w:val="center"/>
          </w:tcPr>
          <w:p w14:paraId="5CF0A92B" w14:textId="0CCF9B83" w:rsidR="007D01AA" w:rsidRDefault="004E6333">
            <w:pPr>
              <w:jc w:val="center"/>
              <w:rPr>
                <w:sz w:val="24"/>
              </w:rPr>
            </w:pPr>
            <w:r>
              <w:rPr>
                <w:rFonts w:hint="eastAsia"/>
                <w:sz w:val="24"/>
              </w:rPr>
              <w:t>马立臣</w:t>
            </w:r>
          </w:p>
        </w:tc>
        <w:tc>
          <w:tcPr>
            <w:tcW w:w="1007" w:type="dxa"/>
            <w:vAlign w:val="center"/>
          </w:tcPr>
          <w:p w14:paraId="34B20A8F" w14:textId="77777777" w:rsidR="007D01AA" w:rsidRDefault="00000000">
            <w:pPr>
              <w:jc w:val="center"/>
              <w:rPr>
                <w:b/>
                <w:sz w:val="24"/>
              </w:rPr>
            </w:pPr>
            <w:r>
              <w:rPr>
                <w:rFonts w:hint="eastAsia"/>
                <w:b/>
                <w:sz w:val="24"/>
              </w:rPr>
              <w:t>性别</w:t>
            </w:r>
          </w:p>
        </w:tc>
        <w:tc>
          <w:tcPr>
            <w:tcW w:w="1135" w:type="dxa"/>
            <w:vAlign w:val="center"/>
          </w:tcPr>
          <w:p w14:paraId="311D579B" w14:textId="138DAAAA" w:rsidR="007D01AA" w:rsidRDefault="004E6333">
            <w:pPr>
              <w:jc w:val="center"/>
              <w:rPr>
                <w:sz w:val="24"/>
              </w:rPr>
            </w:pPr>
            <w:r>
              <w:rPr>
                <w:rFonts w:hint="eastAsia"/>
                <w:sz w:val="24"/>
              </w:rPr>
              <w:t>男</w:t>
            </w:r>
          </w:p>
        </w:tc>
        <w:tc>
          <w:tcPr>
            <w:tcW w:w="1618" w:type="dxa"/>
            <w:vAlign w:val="center"/>
          </w:tcPr>
          <w:p w14:paraId="5934835F" w14:textId="77777777" w:rsidR="007D01AA" w:rsidRDefault="00000000">
            <w:pPr>
              <w:jc w:val="center"/>
              <w:rPr>
                <w:b/>
                <w:sz w:val="24"/>
              </w:rPr>
            </w:pPr>
            <w:r>
              <w:rPr>
                <w:rFonts w:hint="eastAsia"/>
                <w:b/>
                <w:sz w:val="24"/>
              </w:rPr>
              <w:t>出生年月</w:t>
            </w:r>
          </w:p>
        </w:tc>
        <w:tc>
          <w:tcPr>
            <w:tcW w:w="2150" w:type="dxa"/>
            <w:vAlign w:val="center"/>
          </w:tcPr>
          <w:p w14:paraId="5DA1A868" w14:textId="391912C7" w:rsidR="007D01AA" w:rsidRDefault="004E6333">
            <w:pPr>
              <w:jc w:val="center"/>
              <w:rPr>
                <w:sz w:val="24"/>
              </w:rPr>
            </w:pPr>
            <w:r>
              <w:rPr>
                <w:rFonts w:hint="eastAsia"/>
                <w:sz w:val="24"/>
              </w:rPr>
              <w:t>1979.03</w:t>
            </w:r>
          </w:p>
        </w:tc>
        <w:tc>
          <w:tcPr>
            <w:tcW w:w="1799" w:type="dxa"/>
            <w:vMerge w:val="restart"/>
            <w:vAlign w:val="center"/>
          </w:tcPr>
          <w:p w14:paraId="75FBD82B" w14:textId="6AA07519" w:rsidR="007D01AA" w:rsidRDefault="001A2335">
            <w:pPr>
              <w:jc w:val="center"/>
              <w:rPr>
                <w:rFonts w:ascii="黑体" w:eastAsia="黑体"/>
                <w:b/>
                <w:sz w:val="24"/>
              </w:rPr>
            </w:pPr>
            <w:r>
              <w:rPr>
                <w:rFonts w:ascii="黑体" w:eastAsia="黑体"/>
                <w:b/>
                <w:noProof/>
                <w:sz w:val="24"/>
              </w:rPr>
              <w:drawing>
                <wp:inline distT="0" distB="0" distL="0" distR="0" wp14:anchorId="28B91D12" wp14:editId="609CFEF9">
                  <wp:extent cx="999722" cy="1675519"/>
                  <wp:effectExtent l="1905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5" cstate="print"/>
                          <a:stretch>
                            <a:fillRect/>
                          </a:stretch>
                        </pic:blipFill>
                        <pic:spPr>
                          <a:xfrm>
                            <a:off x="0" y="0"/>
                            <a:ext cx="1006358" cy="1686640"/>
                          </a:xfrm>
                          <a:prstGeom prst="rect">
                            <a:avLst/>
                          </a:prstGeom>
                          <a:noFill/>
                          <a:ln>
                            <a:noFill/>
                          </a:ln>
                        </pic:spPr>
                      </pic:pic>
                    </a:graphicData>
                  </a:graphic>
                </wp:inline>
              </w:drawing>
            </w:r>
          </w:p>
        </w:tc>
      </w:tr>
      <w:tr w:rsidR="007D01AA" w14:paraId="61EB8A73" w14:textId="77777777">
        <w:trPr>
          <w:trHeight w:val="586"/>
          <w:jc w:val="center"/>
        </w:trPr>
        <w:tc>
          <w:tcPr>
            <w:tcW w:w="1771" w:type="dxa"/>
            <w:gridSpan w:val="3"/>
            <w:vAlign w:val="center"/>
          </w:tcPr>
          <w:p w14:paraId="6816BE95" w14:textId="77777777" w:rsidR="007D01AA" w:rsidRDefault="00000000">
            <w:pPr>
              <w:jc w:val="center"/>
              <w:rPr>
                <w:sz w:val="24"/>
              </w:rPr>
            </w:pPr>
            <w:r>
              <w:rPr>
                <w:rFonts w:hint="eastAsia"/>
                <w:b/>
                <w:sz w:val="24"/>
              </w:rPr>
              <w:t>专业技术职称</w:t>
            </w:r>
          </w:p>
        </w:tc>
        <w:tc>
          <w:tcPr>
            <w:tcW w:w="2142" w:type="dxa"/>
            <w:gridSpan w:val="2"/>
            <w:vAlign w:val="center"/>
          </w:tcPr>
          <w:p w14:paraId="3A07B85D" w14:textId="11F21D1C" w:rsidR="007D01AA" w:rsidRDefault="004E6333">
            <w:pPr>
              <w:jc w:val="center"/>
              <w:rPr>
                <w:sz w:val="24"/>
              </w:rPr>
            </w:pPr>
            <w:r>
              <w:rPr>
                <w:rFonts w:hint="eastAsia"/>
                <w:sz w:val="24"/>
              </w:rPr>
              <w:t>副教授</w:t>
            </w:r>
          </w:p>
        </w:tc>
        <w:tc>
          <w:tcPr>
            <w:tcW w:w="1618" w:type="dxa"/>
            <w:vAlign w:val="center"/>
          </w:tcPr>
          <w:p w14:paraId="0D918AFD" w14:textId="77777777" w:rsidR="007D01AA" w:rsidRDefault="00000000">
            <w:pPr>
              <w:jc w:val="center"/>
              <w:rPr>
                <w:b/>
                <w:sz w:val="24"/>
              </w:rPr>
            </w:pPr>
            <w:r>
              <w:rPr>
                <w:b/>
                <w:bCs/>
                <w:sz w:val="24"/>
              </w:rPr>
              <w:t>导师类别</w:t>
            </w:r>
          </w:p>
        </w:tc>
        <w:tc>
          <w:tcPr>
            <w:tcW w:w="2150" w:type="dxa"/>
            <w:vAlign w:val="center"/>
          </w:tcPr>
          <w:p w14:paraId="528925E2" w14:textId="48B19DD3" w:rsidR="007D01AA" w:rsidRDefault="004E6333">
            <w:pPr>
              <w:jc w:val="center"/>
              <w:rPr>
                <w:rFonts w:eastAsia="宋体"/>
                <w:sz w:val="24"/>
              </w:rPr>
            </w:pPr>
            <w:r>
              <w:rPr>
                <w:rFonts w:eastAsia="宋体" w:hint="eastAsia"/>
                <w:sz w:val="24"/>
              </w:rPr>
              <w:t>校外</w:t>
            </w:r>
            <w:r w:rsidR="001A2335">
              <w:rPr>
                <w:rFonts w:eastAsia="宋体" w:hint="eastAsia"/>
                <w:sz w:val="24"/>
              </w:rPr>
              <w:t>专业型</w:t>
            </w:r>
            <w:r>
              <w:rPr>
                <w:rFonts w:eastAsia="宋体" w:hint="eastAsia"/>
                <w:sz w:val="24"/>
              </w:rPr>
              <w:t>导师</w:t>
            </w:r>
          </w:p>
        </w:tc>
        <w:tc>
          <w:tcPr>
            <w:tcW w:w="1799" w:type="dxa"/>
            <w:vMerge/>
            <w:vAlign w:val="center"/>
          </w:tcPr>
          <w:p w14:paraId="0F0AD374" w14:textId="77777777" w:rsidR="007D01AA" w:rsidRDefault="007D01AA">
            <w:pPr>
              <w:jc w:val="center"/>
              <w:rPr>
                <w:rFonts w:ascii="黑体" w:eastAsia="黑体"/>
                <w:b/>
                <w:sz w:val="24"/>
              </w:rPr>
            </w:pPr>
          </w:p>
        </w:tc>
      </w:tr>
      <w:tr w:rsidR="007D01AA" w14:paraId="18706E43" w14:textId="77777777">
        <w:trPr>
          <w:trHeight w:val="604"/>
          <w:jc w:val="center"/>
        </w:trPr>
        <w:tc>
          <w:tcPr>
            <w:tcW w:w="1771" w:type="dxa"/>
            <w:gridSpan w:val="3"/>
            <w:vAlign w:val="center"/>
          </w:tcPr>
          <w:p w14:paraId="6FB42CAB" w14:textId="77777777" w:rsidR="007D01AA" w:rsidRDefault="00000000">
            <w:pPr>
              <w:jc w:val="center"/>
              <w:rPr>
                <w:b/>
                <w:sz w:val="24"/>
              </w:rPr>
            </w:pPr>
            <w:r>
              <w:rPr>
                <w:rFonts w:hint="eastAsia"/>
                <w:b/>
                <w:sz w:val="24"/>
              </w:rPr>
              <w:t>最后学历</w:t>
            </w:r>
          </w:p>
          <w:p w14:paraId="1FB2CFEE" w14:textId="77777777" w:rsidR="007D01AA" w:rsidRDefault="00000000">
            <w:pPr>
              <w:jc w:val="center"/>
              <w:rPr>
                <w:rFonts w:eastAsia="宋体"/>
                <w:b/>
                <w:sz w:val="24"/>
              </w:rPr>
            </w:pPr>
            <w:r>
              <w:rPr>
                <w:rFonts w:hint="eastAsia"/>
                <w:b/>
                <w:sz w:val="24"/>
              </w:rPr>
              <w:t>（毕业院校）</w:t>
            </w:r>
          </w:p>
        </w:tc>
        <w:tc>
          <w:tcPr>
            <w:tcW w:w="2142" w:type="dxa"/>
            <w:gridSpan w:val="2"/>
            <w:tcMar>
              <w:left w:w="0" w:type="dxa"/>
              <w:right w:w="0" w:type="dxa"/>
            </w:tcMar>
            <w:vAlign w:val="center"/>
          </w:tcPr>
          <w:p w14:paraId="2A7E8236" w14:textId="77777777" w:rsidR="007D01AA" w:rsidRDefault="004E6333">
            <w:pPr>
              <w:jc w:val="center"/>
              <w:rPr>
                <w:sz w:val="24"/>
              </w:rPr>
            </w:pPr>
            <w:r>
              <w:rPr>
                <w:rFonts w:hint="eastAsia"/>
                <w:sz w:val="24"/>
              </w:rPr>
              <w:t>本科</w:t>
            </w:r>
          </w:p>
          <w:p w14:paraId="4D731D79" w14:textId="4CDF8F6B" w:rsidR="004E6333" w:rsidRDefault="004E6333">
            <w:pPr>
              <w:jc w:val="center"/>
              <w:rPr>
                <w:sz w:val="24"/>
              </w:rPr>
            </w:pPr>
            <w:r>
              <w:rPr>
                <w:rFonts w:hint="eastAsia"/>
                <w:sz w:val="24"/>
              </w:rPr>
              <w:t>（华东交通大学）</w:t>
            </w:r>
          </w:p>
        </w:tc>
        <w:tc>
          <w:tcPr>
            <w:tcW w:w="1618" w:type="dxa"/>
            <w:vAlign w:val="center"/>
          </w:tcPr>
          <w:p w14:paraId="5AA698AC" w14:textId="77777777" w:rsidR="007D01AA" w:rsidRDefault="00000000">
            <w:pPr>
              <w:jc w:val="center"/>
              <w:rPr>
                <w:b/>
                <w:sz w:val="24"/>
              </w:rPr>
            </w:pPr>
            <w:r>
              <w:rPr>
                <w:rFonts w:hint="eastAsia"/>
                <w:b/>
                <w:sz w:val="24"/>
              </w:rPr>
              <w:t>最后学位</w:t>
            </w:r>
          </w:p>
          <w:p w14:paraId="7AA2B8C3" w14:textId="77777777" w:rsidR="007D01AA" w:rsidRDefault="00000000">
            <w:pPr>
              <w:jc w:val="center"/>
              <w:rPr>
                <w:b/>
                <w:sz w:val="24"/>
              </w:rPr>
            </w:pPr>
            <w:r>
              <w:rPr>
                <w:rFonts w:hint="eastAsia"/>
                <w:b/>
                <w:sz w:val="24"/>
              </w:rPr>
              <w:t>（毕业院校）</w:t>
            </w:r>
          </w:p>
        </w:tc>
        <w:tc>
          <w:tcPr>
            <w:tcW w:w="2150" w:type="dxa"/>
            <w:vAlign w:val="center"/>
          </w:tcPr>
          <w:p w14:paraId="313928C0" w14:textId="77777777" w:rsidR="007D01AA" w:rsidRDefault="004E6333">
            <w:pPr>
              <w:jc w:val="center"/>
              <w:rPr>
                <w:sz w:val="24"/>
              </w:rPr>
            </w:pPr>
            <w:r>
              <w:rPr>
                <w:rFonts w:hint="eastAsia"/>
                <w:sz w:val="24"/>
              </w:rPr>
              <w:t>学士</w:t>
            </w:r>
          </w:p>
          <w:p w14:paraId="08940F52" w14:textId="57643C1B" w:rsidR="004E6333" w:rsidRDefault="004E6333">
            <w:pPr>
              <w:jc w:val="center"/>
              <w:rPr>
                <w:sz w:val="24"/>
              </w:rPr>
            </w:pPr>
            <w:r>
              <w:rPr>
                <w:rFonts w:hint="eastAsia"/>
                <w:sz w:val="24"/>
              </w:rPr>
              <w:t>（华东交通大学）</w:t>
            </w:r>
          </w:p>
        </w:tc>
        <w:tc>
          <w:tcPr>
            <w:tcW w:w="1799" w:type="dxa"/>
            <w:vMerge/>
            <w:vAlign w:val="center"/>
          </w:tcPr>
          <w:p w14:paraId="4CEA23AC" w14:textId="77777777" w:rsidR="007D01AA" w:rsidRDefault="007D01AA">
            <w:pPr>
              <w:jc w:val="center"/>
              <w:rPr>
                <w:rFonts w:ascii="黑体" w:eastAsia="黑体"/>
                <w:b/>
                <w:sz w:val="24"/>
              </w:rPr>
            </w:pPr>
          </w:p>
        </w:tc>
      </w:tr>
      <w:tr w:rsidR="007D01AA" w14:paraId="1C9A5800" w14:textId="77777777">
        <w:trPr>
          <w:trHeight w:val="593"/>
          <w:jc w:val="center"/>
        </w:trPr>
        <w:tc>
          <w:tcPr>
            <w:tcW w:w="1771" w:type="dxa"/>
            <w:gridSpan w:val="3"/>
            <w:vAlign w:val="center"/>
          </w:tcPr>
          <w:p w14:paraId="2A6F8FB6" w14:textId="77777777" w:rsidR="007D01AA" w:rsidRDefault="00000000">
            <w:pPr>
              <w:jc w:val="center"/>
              <w:rPr>
                <w:rFonts w:eastAsia="宋体"/>
                <w:b/>
                <w:sz w:val="24"/>
              </w:rPr>
            </w:pPr>
            <w:r>
              <w:rPr>
                <w:rFonts w:hint="eastAsia"/>
                <w:b/>
                <w:sz w:val="24"/>
              </w:rPr>
              <w:t>获聘招生学科</w:t>
            </w:r>
          </w:p>
        </w:tc>
        <w:tc>
          <w:tcPr>
            <w:tcW w:w="2142" w:type="dxa"/>
            <w:gridSpan w:val="2"/>
            <w:vAlign w:val="center"/>
          </w:tcPr>
          <w:p w14:paraId="6F200C8F" w14:textId="3B62AA4E" w:rsidR="007D01AA" w:rsidRDefault="004E6333">
            <w:pPr>
              <w:jc w:val="center"/>
              <w:rPr>
                <w:sz w:val="24"/>
              </w:rPr>
            </w:pPr>
            <w:r>
              <w:rPr>
                <w:rFonts w:hint="eastAsia"/>
                <w:sz w:val="24"/>
              </w:rPr>
              <w:t>体育学</w:t>
            </w:r>
          </w:p>
        </w:tc>
        <w:tc>
          <w:tcPr>
            <w:tcW w:w="1618" w:type="dxa"/>
            <w:vAlign w:val="center"/>
          </w:tcPr>
          <w:p w14:paraId="4BF8D8BD" w14:textId="77777777" w:rsidR="007D01AA" w:rsidRDefault="00000000">
            <w:pPr>
              <w:jc w:val="center"/>
              <w:rPr>
                <w:b/>
                <w:sz w:val="24"/>
              </w:rPr>
            </w:pPr>
            <w:r>
              <w:rPr>
                <w:rFonts w:hint="eastAsia"/>
                <w:b/>
                <w:sz w:val="24"/>
              </w:rPr>
              <w:t>研究方向</w:t>
            </w:r>
          </w:p>
        </w:tc>
        <w:tc>
          <w:tcPr>
            <w:tcW w:w="2150" w:type="dxa"/>
            <w:vAlign w:val="center"/>
          </w:tcPr>
          <w:p w14:paraId="6EAC1DAF" w14:textId="532C4BA6" w:rsidR="007D01AA" w:rsidRDefault="004E6333">
            <w:pPr>
              <w:jc w:val="center"/>
              <w:rPr>
                <w:sz w:val="24"/>
              </w:rPr>
            </w:pPr>
            <w:r>
              <w:rPr>
                <w:rFonts w:hint="eastAsia"/>
                <w:sz w:val="24"/>
              </w:rPr>
              <w:t>体育教学</w:t>
            </w:r>
          </w:p>
        </w:tc>
        <w:tc>
          <w:tcPr>
            <w:tcW w:w="1799" w:type="dxa"/>
            <w:vMerge/>
            <w:vAlign w:val="center"/>
          </w:tcPr>
          <w:p w14:paraId="009BC007" w14:textId="77777777" w:rsidR="007D01AA" w:rsidRDefault="007D01AA">
            <w:pPr>
              <w:jc w:val="center"/>
              <w:rPr>
                <w:rFonts w:ascii="黑体" w:eastAsia="黑体"/>
                <w:b/>
                <w:sz w:val="24"/>
              </w:rPr>
            </w:pPr>
          </w:p>
        </w:tc>
      </w:tr>
      <w:tr w:rsidR="007D01AA" w14:paraId="6224E3F5" w14:textId="77777777">
        <w:trPr>
          <w:trHeight w:val="593"/>
          <w:jc w:val="center"/>
        </w:trPr>
        <w:tc>
          <w:tcPr>
            <w:tcW w:w="1771" w:type="dxa"/>
            <w:gridSpan w:val="3"/>
            <w:vAlign w:val="center"/>
          </w:tcPr>
          <w:p w14:paraId="078AF2B0" w14:textId="77777777" w:rsidR="007D01AA" w:rsidRDefault="00000000">
            <w:pPr>
              <w:jc w:val="center"/>
              <w:rPr>
                <w:b/>
                <w:sz w:val="24"/>
              </w:rPr>
            </w:pPr>
            <w:r>
              <w:rPr>
                <w:rFonts w:hint="eastAsia"/>
                <w:b/>
                <w:sz w:val="24"/>
              </w:rPr>
              <w:t>联系电话</w:t>
            </w:r>
          </w:p>
        </w:tc>
        <w:tc>
          <w:tcPr>
            <w:tcW w:w="2142" w:type="dxa"/>
            <w:gridSpan w:val="2"/>
            <w:vAlign w:val="center"/>
          </w:tcPr>
          <w:p w14:paraId="593B1BC8" w14:textId="2D67A68B" w:rsidR="007D01AA" w:rsidRDefault="004E6333">
            <w:pPr>
              <w:jc w:val="center"/>
              <w:rPr>
                <w:sz w:val="24"/>
              </w:rPr>
            </w:pPr>
            <w:r>
              <w:rPr>
                <w:rFonts w:hint="eastAsia"/>
                <w:sz w:val="24"/>
              </w:rPr>
              <w:t>15179162525</w:t>
            </w:r>
          </w:p>
        </w:tc>
        <w:tc>
          <w:tcPr>
            <w:tcW w:w="1618" w:type="dxa"/>
            <w:vAlign w:val="center"/>
          </w:tcPr>
          <w:p w14:paraId="2525DC3D" w14:textId="77777777" w:rsidR="007D01AA" w:rsidRDefault="00000000">
            <w:pPr>
              <w:jc w:val="center"/>
              <w:rPr>
                <w:sz w:val="24"/>
              </w:rPr>
            </w:pPr>
            <w:r>
              <w:rPr>
                <w:rFonts w:hint="eastAsia"/>
                <w:b/>
                <w:sz w:val="24"/>
              </w:rPr>
              <w:t>E-mail</w:t>
            </w:r>
          </w:p>
        </w:tc>
        <w:tc>
          <w:tcPr>
            <w:tcW w:w="2150" w:type="dxa"/>
            <w:vAlign w:val="center"/>
          </w:tcPr>
          <w:p w14:paraId="22E25A6E" w14:textId="0AC1D2ED" w:rsidR="007D01AA" w:rsidRDefault="004E6333">
            <w:pPr>
              <w:jc w:val="center"/>
              <w:rPr>
                <w:sz w:val="24"/>
              </w:rPr>
            </w:pPr>
            <w:r>
              <w:rPr>
                <w:rFonts w:hint="eastAsia"/>
                <w:sz w:val="24"/>
              </w:rPr>
              <w:t>20901698@qq.com</w:t>
            </w:r>
          </w:p>
        </w:tc>
        <w:tc>
          <w:tcPr>
            <w:tcW w:w="1799" w:type="dxa"/>
            <w:vMerge/>
            <w:vAlign w:val="center"/>
          </w:tcPr>
          <w:p w14:paraId="7DF7890D" w14:textId="77777777" w:rsidR="007D01AA" w:rsidRDefault="007D01AA">
            <w:pPr>
              <w:jc w:val="center"/>
              <w:rPr>
                <w:rFonts w:ascii="黑体" w:eastAsia="黑体"/>
                <w:b/>
                <w:sz w:val="24"/>
              </w:rPr>
            </w:pPr>
          </w:p>
        </w:tc>
      </w:tr>
      <w:tr w:rsidR="007D01AA" w14:paraId="530E86EC" w14:textId="77777777">
        <w:trPr>
          <w:trHeight w:val="3152"/>
          <w:jc w:val="center"/>
        </w:trPr>
        <w:tc>
          <w:tcPr>
            <w:tcW w:w="935" w:type="dxa"/>
            <w:gridSpan w:val="2"/>
            <w:vAlign w:val="center"/>
          </w:tcPr>
          <w:p w14:paraId="23C5BD1A" w14:textId="77777777" w:rsidR="007D01AA" w:rsidRDefault="00000000">
            <w:pPr>
              <w:jc w:val="center"/>
              <w:rPr>
                <w:rFonts w:ascii="黑体" w:eastAsia="黑体" w:hAnsi="Times New Roman" w:cs="Times New Roman"/>
                <w:b/>
                <w:sz w:val="24"/>
              </w:rPr>
            </w:pPr>
            <w:r>
              <w:rPr>
                <w:rFonts w:ascii="黑体" w:eastAsia="黑体" w:hAnsi="Times New Roman" w:cs="Times New Roman" w:hint="eastAsia"/>
                <w:b/>
                <w:sz w:val="24"/>
              </w:rPr>
              <w:t>个人简历</w:t>
            </w:r>
          </w:p>
        </w:tc>
        <w:tc>
          <w:tcPr>
            <w:tcW w:w="8545" w:type="dxa"/>
            <w:gridSpan w:val="6"/>
            <w:vAlign w:val="center"/>
          </w:tcPr>
          <w:p w14:paraId="1670F2D2" w14:textId="7DA5476A" w:rsidR="004E6333" w:rsidRPr="004E6333" w:rsidRDefault="004E6333" w:rsidP="004E6333">
            <w:pPr>
              <w:rPr>
                <w:rFonts w:ascii="宋体" w:hAnsi="宋体" w:hint="eastAsia"/>
                <w:szCs w:val="21"/>
              </w:rPr>
            </w:pPr>
            <w:r w:rsidRPr="004E6333">
              <w:rPr>
                <w:rFonts w:ascii="宋体" w:hAnsi="宋体" w:hint="eastAsia"/>
                <w:szCs w:val="21"/>
              </w:rPr>
              <w:t>1998</w:t>
            </w:r>
            <w:r w:rsidRPr="004E6333">
              <w:rPr>
                <w:rFonts w:ascii="宋体" w:hAnsi="宋体"/>
                <w:szCs w:val="21"/>
              </w:rPr>
              <w:t>.</w:t>
            </w:r>
            <w:r w:rsidRPr="004E6333">
              <w:rPr>
                <w:rFonts w:ascii="宋体" w:hAnsi="宋体" w:hint="eastAsia"/>
                <w:szCs w:val="21"/>
              </w:rPr>
              <w:t>9年-2002</w:t>
            </w:r>
            <w:r w:rsidRPr="004E6333">
              <w:rPr>
                <w:rFonts w:ascii="宋体" w:hAnsi="宋体"/>
                <w:szCs w:val="21"/>
              </w:rPr>
              <w:t>.</w:t>
            </w:r>
            <w:r w:rsidRPr="004E6333">
              <w:rPr>
                <w:rFonts w:ascii="宋体" w:hAnsi="宋体" w:hint="eastAsia"/>
                <w:szCs w:val="21"/>
              </w:rPr>
              <w:t>6年：华东交通大学</w:t>
            </w:r>
            <w:r w:rsidR="001A2335">
              <w:rPr>
                <w:rFonts w:ascii="宋体" w:hAnsi="宋体" w:hint="eastAsia"/>
                <w:szCs w:val="21"/>
              </w:rPr>
              <w:t>体育学院就读</w:t>
            </w:r>
            <w:r w:rsidRPr="004E6333">
              <w:rPr>
                <w:rFonts w:ascii="宋体" w:hAnsi="宋体" w:hint="eastAsia"/>
                <w:szCs w:val="21"/>
              </w:rPr>
              <w:t xml:space="preserve"> </w:t>
            </w:r>
          </w:p>
          <w:p w14:paraId="4CDF144B" w14:textId="77777777" w:rsidR="004E6333" w:rsidRPr="004E6333" w:rsidRDefault="004E6333" w:rsidP="004E6333">
            <w:pPr>
              <w:rPr>
                <w:rFonts w:ascii="宋体" w:hAnsi="宋体" w:hint="eastAsia"/>
                <w:szCs w:val="21"/>
              </w:rPr>
            </w:pPr>
            <w:r w:rsidRPr="004E6333">
              <w:rPr>
                <w:rFonts w:ascii="宋体" w:hAnsi="宋体" w:hint="eastAsia"/>
                <w:szCs w:val="21"/>
              </w:rPr>
              <w:t>2002年--2016年：华东交通大学理工学院公共体育教研室主任</w:t>
            </w:r>
            <w:r w:rsidRPr="004E6333">
              <w:rPr>
                <w:rFonts w:ascii="宋体" w:hAnsi="宋体"/>
                <w:szCs w:val="21"/>
              </w:rPr>
              <w:t xml:space="preserve"> </w:t>
            </w:r>
          </w:p>
          <w:p w14:paraId="251A589D" w14:textId="77777777" w:rsidR="004E6333" w:rsidRPr="004E6333" w:rsidRDefault="004E6333" w:rsidP="004E6333">
            <w:pPr>
              <w:rPr>
                <w:rFonts w:ascii="宋体" w:hAnsi="宋体" w:hint="eastAsia"/>
                <w:szCs w:val="21"/>
              </w:rPr>
            </w:pPr>
            <w:r w:rsidRPr="004E6333">
              <w:rPr>
                <w:rFonts w:ascii="宋体" w:hAnsi="宋体" w:hint="eastAsia"/>
                <w:szCs w:val="21"/>
              </w:rPr>
              <w:t>2009年-2015：华东交通大学理工学院军事理论教学部部长</w:t>
            </w:r>
          </w:p>
          <w:p w14:paraId="7EC650EE" w14:textId="77777777" w:rsidR="004E6333" w:rsidRPr="004E6333" w:rsidRDefault="004E6333" w:rsidP="004E6333">
            <w:pPr>
              <w:rPr>
                <w:rFonts w:ascii="宋体" w:hAnsi="宋体" w:hint="eastAsia"/>
                <w:szCs w:val="21"/>
              </w:rPr>
            </w:pPr>
            <w:r w:rsidRPr="004E6333">
              <w:rPr>
                <w:rFonts w:ascii="宋体" w:hAnsi="宋体" w:hint="eastAsia"/>
                <w:szCs w:val="21"/>
              </w:rPr>
              <w:t>2016</w:t>
            </w:r>
            <w:r w:rsidRPr="004E6333">
              <w:rPr>
                <w:rFonts w:ascii="宋体" w:hAnsi="宋体"/>
                <w:szCs w:val="21"/>
              </w:rPr>
              <w:t>.</w:t>
            </w:r>
            <w:r w:rsidRPr="004E6333">
              <w:rPr>
                <w:rFonts w:ascii="宋体" w:hAnsi="宋体" w:hint="eastAsia"/>
                <w:szCs w:val="21"/>
              </w:rPr>
              <w:t>4年-2017</w:t>
            </w:r>
            <w:r w:rsidRPr="004E6333">
              <w:rPr>
                <w:rFonts w:ascii="宋体" w:hAnsi="宋体"/>
                <w:szCs w:val="21"/>
              </w:rPr>
              <w:t>.</w:t>
            </w:r>
            <w:r w:rsidRPr="004E6333">
              <w:rPr>
                <w:rFonts w:ascii="宋体" w:hAnsi="宋体" w:hint="eastAsia"/>
                <w:szCs w:val="21"/>
              </w:rPr>
              <w:t>4年：华东交通大学理工学院体育分院副院长</w:t>
            </w:r>
          </w:p>
          <w:p w14:paraId="191BA8C2" w14:textId="77777777" w:rsidR="004E6333" w:rsidRPr="004E6333" w:rsidRDefault="004E6333" w:rsidP="004E6333">
            <w:pPr>
              <w:rPr>
                <w:rFonts w:ascii="宋体" w:hAnsi="宋体" w:hint="eastAsia"/>
                <w:szCs w:val="21"/>
              </w:rPr>
            </w:pPr>
            <w:r w:rsidRPr="004E6333">
              <w:rPr>
                <w:rFonts w:ascii="宋体" w:hAnsi="宋体" w:hint="eastAsia"/>
                <w:szCs w:val="21"/>
              </w:rPr>
              <w:t>2017</w:t>
            </w:r>
            <w:r w:rsidRPr="004E6333">
              <w:rPr>
                <w:rFonts w:ascii="宋体" w:hAnsi="宋体"/>
                <w:szCs w:val="21"/>
              </w:rPr>
              <w:t>.</w:t>
            </w:r>
            <w:r w:rsidRPr="004E6333">
              <w:rPr>
                <w:rFonts w:ascii="宋体" w:hAnsi="宋体" w:hint="eastAsia"/>
                <w:szCs w:val="21"/>
              </w:rPr>
              <w:t>5年-2021</w:t>
            </w:r>
            <w:r w:rsidRPr="004E6333">
              <w:rPr>
                <w:rFonts w:ascii="宋体" w:hAnsi="宋体"/>
                <w:szCs w:val="21"/>
              </w:rPr>
              <w:t>.</w:t>
            </w:r>
            <w:r w:rsidRPr="004E6333">
              <w:rPr>
                <w:rFonts w:ascii="宋体" w:hAnsi="宋体" w:hint="eastAsia"/>
                <w:szCs w:val="21"/>
              </w:rPr>
              <w:t>4：华东交通大学理工学院艺术与体育分院副院长</w:t>
            </w:r>
          </w:p>
          <w:p w14:paraId="0B0BBDEB" w14:textId="1CB4A0CC" w:rsidR="007D01AA" w:rsidRDefault="004E6333" w:rsidP="004E6333">
            <w:pPr>
              <w:rPr>
                <w:rFonts w:ascii="宋体" w:hAnsi="宋体" w:hint="eastAsia"/>
                <w:sz w:val="24"/>
              </w:rPr>
            </w:pPr>
            <w:r w:rsidRPr="004E6333">
              <w:rPr>
                <w:rFonts w:ascii="宋体" w:hAnsi="宋体" w:hint="eastAsia"/>
                <w:szCs w:val="21"/>
              </w:rPr>
              <w:t>2021</w:t>
            </w:r>
            <w:r w:rsidRPr="004E6333">
              <w:rPr>
                <w:rFonts w:ascii="宋体" w:hAnsi="宋体"/>
                <w:szCs w:val="21"/>
              </w:rPr>
              <w:t>.</w:t>
            </w:r>
            <w:r w:rsidRPr="004E6333">
              <w:rPr>
                <w:rFonts w:ascii="宋体" w:hAnsi="宋体" w:hint="eastAsia"/>
                <w:szCs w:val="21"/>
              </w:rPr>
              <w:t>5</w:t>
            </w:r>
            <w:r w:rsidRPr="004E6333">
              <w:rPr>
                <w:rFonts w:ascii="宋体" w:hAnsi="宋体"/>
                <w:szCs w:val="21"/>
              </w:rPr>
              <w:t>-至今</w:t>
            </w:r>
            <w:r w:rsidRPr="004E6333">
              <w:rPr>
                <w:rFonts w:ascii="宋体" w:hAnsi="宋体" w:hint="eastAsia"/>
                <w:szCs w:val="21"/>
              </w:rPr>
              <w:t>：南昌交通学院（华东交通大学理工学院）体育学院院长</w:t>
            </w:r>
          </w:p>
        </w:tc>
      </w:tr>
      <w:tr w:rsidR="004E6333" w14:paraId="5B85FDAD" w14:textId="77777777">
        <w:trPr>
          <w:trHeight w:val="2216"/>
          <w:jc w:val="center"/>
        </w:trPr>
        <w:tc>
          <w:tcPr>
            <w:tcW w:w="935" w:type="dxa"/>
            <w:gridSpan w:val="2"/>
            <w:vMerge w:val="restart"/>
            <w:vAlign w:val="center"/>
          </w:tcPr>
          <w:p w14:paraId="457E053D" w14:textId="77777777" w:rsidR="004E6333" w:rsidRDefault="004E6333" w:rsidP="004E6333">
            <w:pPr>
              <w:jc w:val="center"/>
              <w:rPr>
                <w:rFonts w:ascii="黑体" w:eastAsia="黑体" w:hAnsi="Times New Roman" w:cs="Times New Roman"/>
                <w:b/>
                <w:sz w:val="24"/>
              </w:rPr>
            </w:pPr>
            <w:r>
              <w:rPr>
                <w:rFonts w:ascii="黑体" w:eastAsia="黑体" w:hAnsi="Times New Roman" w:cs="Times New Roman" w:hint="eastAsia"/>
                <w:b/>
                <w:sz w:val="24"/>
              </w:rPr>
              <w:t>教学科研情况</w:t>
            </w:r>
          </w:p>
          <w:p w14:paraId="67BCEC3C" w14:textId="77777777" w:rsidR="004E6333" w:rsidRDefault="004E6333" w:rsidP="004E6333">
            <w:pPr>
              <w:jc w:val="center"/>
              <w:rPr>
                <w:b/>
                <w:bCs/>
                <w:sz w:val="24"/>
              </w:rPr>
            </w:pPr>
          </w:p>
          <w:p w14:paraId="091B3B40" w14:textId="77777777" w:rsidR="004E6333" w:rsidRDefault="004E6333" w:rsidP="004E6333">
            <w:pPr>
              <w:jc w:val="center"/>
              <w:rPr>
                <w:b/>
                <w:bCs/>
                <w:sz w:val="24"/>
              </w:rPr>
            </w:pPr>
          </w:p>
          <w:p w14:paraId="7D194E9E" w14:textId="77777777" w:rsidR="004E6333" w:rsidRDefault="004E6333" w:rsidP="004E6333">
            <w:pPr>
              <w:jc w:val="center"/>
              <w:rPr>
                <w:b/>
                <w:bCs/>
                <w:sz w:val="24"/>
              </w:rPr>
            </w:pPr>
          </w:p>
          <w:p w14:paraId="1018D6CD" w14:textId="77777777" w:rsidR="004E6333" w:rsidRDefault="004E6333" w:rsidP="004E6333">
            <w:pPr>
              <w:jc w:val="center"/>
              <w:rPr>
                <w:rFonts w:ascii="黑体" w:eastAsia="黑体"/>
                <w:b/>
                <w:sz w:val="24"/>
              </w:rPr>
            </w:pPr>
          </w:p>
        </w:tc>
        <w:tc>
          <w:tcPr>
            <w:tcW w:w="8545" w:type="dxa"/>
            <w:gridSpan w:val="6"/>
          </w:tcPr>
          <w:p w14:paraId="5A9BD446" w14:textId="77777777" w:rsidR="004E6333" w:rsidRDefault="004E6333" w:rsidP="004E6333">
            <w:pPr>
              <w:rPr>
                <w:rFonts w:ascii="宋体" w:eastAsia="宋体" w:hAnsi="宋体" w:cs="Times New Roman" w:hint="eastAsia"/>
                <w:b/>
                <w:bCs/>
                <w:sz w:val="24"/>
              </w:rPr>
            </w:pPr>
            <w:r>
              <w:rPr>
                <w:rFonts w:ascii="宋体" w:eastAsia="宋体" w:hAnsi="宋体" w:cs="Times New Roman" w:hint="eastAsia"/>
                <w:b/>
                <w:bCs/>
                <w:sz w:val="24"/>
              </w:rPr>
              <w:t>主要</w:t>
            </w:r>
            <w:r>
              <w:rPr>
                <w:rFonts w:ascii="宋体" w:eastAsia="宋体" w:hAnsi="宋体" w:cs="Times New Roman"/>
                <w:b/>
                <w:bCs/>
                <w:sz w:val="24"/>
              </w:rPr>
              <w:t>科研项目</w:t>
            </w:r>
            <w:r>
              <w:rPr>
                <w:rFonts w:ascii="宋体" w:eastAsia="宋体" w:hAnsi="宋体" w:cs="Times New Roman" w:hint="eastAsia"/>
                <w:b/>
                <w:bCs/>
                <w:sz w:val="24"/>
              </w:rPr>
              <w:t>：</w:t>
            </w:r>
          </w:p>
          <w:p w14:paraId="272B5C52" w14:textId="77777777" w:rsidR="004E6333" w:rsidRPr="00224345" w:rsidRDefault="004E6333" w:rsidP="00282029">
            <w:pPr>
              <w:pStyle w:val="a4"/>
              <w:numPr>
                <w:ilvl w:val="0"/>
                <w:numId w:val="1"/>
              </w:numPr>
              <w:ind w:firstLineChars="0"/>
              <w:jc w:val="left"/>
              <w:rPr>
                <w:rFonts w:asciiTheme="minorEastAsia" w:hAnsiTheme="minorEastAsia" w:hint="eastAsia"/>
                <w:szCs w:val="21"/>
              </w:rPr>
            </w:pPr>
            <w:r>
              <w:rPr>
                <w:rFonts w:asciiTheme="minorEastAsia" w:hAnsiTheme="minorEastAsia" w:hint="eastAsia"/>
                <w:szCs w:val="21"/>
              </w:rPr>
              <w:t>江西省</w:t>
            </w:r>
            <w:r w:rsidRPr="00AE09CB">
              <w:rPr>
                <w:rFonts w:asciiTheme="minorEastAsia" w:hAnsiTheme="minorEastAsia" w:hint="eastAsia"/>
                <w:bCs/>
                <w:szCs w:val="21"/>
              </w:rPr>
              <w:t>高校人文社会科学项目</w:t>
            </w:r>
            <w:r>
              <w:rPr>
                <w:rFonts w:asciiTheme="minorEastAsia" w:hAnsiTheme="minorEastAsia" w:hint="eastAsia"/>
                <w:bCs/>
                <w:szCs w:val="21"/>
              </w:rPr>
              <w:t>“阳光体育活动背景下江西省普通高校课外体育活动考核方法和评价指标体系建设研究”2019.5</w:t>
            </w:r>
          </w:p>
          <w:p w14:paraId="458175ED" w14:textId="77777777" w:rsidR="004E6333" w:rsidRPr="00AE09CB" w:rsidRDefault="004E6333" w:rsidP="00282029">
            <w:pPr>
              <w:pStyle w:val="a4"/>
              <w:numPr>
                <w:ilvl w:val="0"/>
                <w:numId w:val="1"/>
              </w:numPr>
              <w:ind w:firstLineChars="0"/>
              <w:jc w:val="left"/>
              <w:rPr>
                <w:rFonts w:asciiTheme="minorEastAsia" w:hAnsiTheme="minorEastAsia" w:hint="eastAsia"/>
                <w:szCs w:val="21"/>
              </w:rPr>
            </w:pPr>
            <w:r w:rsidRPr="00AE09CB">
              <w:rPr>
                <w:rFonts w:asciiTheme="minorEastAsia" w:hAnsiTheme="minorEastAsia" w:hint="eastAsia"/>
                <w:bCs/>
                <w:szCs w:val="21"/>
              </w:rPr>
              <w:t>江西省教育厅科学技术研究项目， “竞技健美操运动员运动损伤的影响因素研究” 2018.11</w:t>
            </w:r>
          </w:p>
          <w:p w14:paraId="183D61FC" w14:textId="05D678C6" w:rsidR="004E6333" w:rsidRPr="004E6333" w:rsidRDefault="004E6333" w:rsidP="00282029">
            <w:pPr>
              <w:pStyle w:val="a4"/>
              <w:numPr>
                <w:ilvl w:val="0"/>
                <w:numId w:val="1"/>
              </w:numPr>
              <w:ind w:firstLineChars="0"/>
              <w:jc w:val="left"/>
              <w:rPr>
                <w:rFonts w:asciiTheme="minorEastAsia" w:hAnsiTheme="minorEastAsia" w:hint="eastAsia"/>
                <w:bCs/>
                <w:szCs w:val="21"/>
              </w:rPr>
            </w:pPr>
            <w:r w:rsidRPr="004E6333">
              <w:rPr>
                <w:rFonts w:asciiTheme="minorEastAsia" w:hAnsiTheme="minorEastAsia" w:hint="eastAsia"/>
                <w:bCs/>
                <w:szCs w:val="21"/>
              </w:rPr>
              <w:t>江西省高校人文社会科学项目， “江西省校园足球竞赛体系建设及改革研究”2017.6</w:t>
            </w:r>
          </w:p>
        </w:tc>
      </w:tr>
      <w:tr w:rsidR="004E6333" w14:paraId="7AB0CD50" w14:textId="77777777">
        <w:trPr>
          <w:trHeight w:val="3037"/>
          <w:jc w:val="center"/>
        </w:trPr>
        <w:tc>
          <w:tcPr>
            <w:tcW w:w="935" w:type="dxa"/>
            <w:gridSpan w:val="2"/>
            <w:vMerge/>
            <w:vAlign w:val="center"/>
          </w:tcPr>
          <w:p w14:paraId="6918BF41" w14:textId="77777777" w:rsidR="004E6333" w:rsidRDefault="004E6333" w:rsidP="004E6333">
            <w:pPr>
              <w:jc w:val="center"/>
              <w:rPr>
                <w:rFonts w:ascii="黑体" w:eastAsia="黑体" w:hAnsi="Times New Roman" w:cs="Times New Roman"/>
                <w:b/>
                <w:sz w:val="24"/>
              </w:rPr>
            </w:pPr>
          </w:p>
        </w:tc>
        <w:tc>
          <w:tcPr>
            <w:tcW w:w="8545" w:type="dxa"/>
            <w:gridSpan w:val="6"/>
          </w:tcPr>
          <w:p w14:paraId="2057A759" w14:textId="77777777" w:rsidR="004E6333" w:rsidRPr="004E6333" w:rsidRDefault="004E6333" w:rsidP="004E6333">
            <w:pPr>
              <w:jc w:val="left"/>
              <w:rPr>
                <w:rFonts w:ascii="宋体" w:eastAsia="宋体" w:hAnsi="宋体" w:cs="Times New Roman" w:hint="eastAsia"/>
                <w:b/>
                <w:bCs/>
                <w:sz w:val="24"/>
              </w:rPr>
            </w:pPr>
            <w:r w:rsidRPr="004E6333">
              <w:rPr>
                <w:rFonts w:ascii="宋体" w:eastAsia="宋体" w:hAnsi="宋体" w:cs="Times New Roman"/>
                <w:b/>
                <w:bCs/>
                <w:sz w:val="24"/>
              </w:rPr>
              <w:t>学术论文</w:t>
            </w:r>
            <w:r w:rsidRPr="004E6333">
              <w:rPr>
                <w:rFonts w:ascii="宋体" w:eastAsia="宋体" w:hAnsi="宋体" w:cs="Times New Roman" w:hint="eastAsia"/>
                <w:b/>
                <w:bCs/>
                <w:sz w:val="24"/>
              </w:rPr>
              <w:t>、论著：</w:t>
            </w:r>
          </w:p>
          <w:p w14:paraId="5DBBD21A" w14:textId="77777777" w:rsidR="004E6333" w:rsidRPr="004E6333" w:rsidRDefault="004E6333" w:rsidP="004E6333">
            <w:pPr>
              <w:numPr>
                <w:ilvl w:val="0"/>
                <w:numId w:val="2"/>
              </w:numPr>
              <w:jc w:val="left"/>
              <w:rPr>
                <w:rFonts w:ascii="宋体" w:eastAsia="宋体" w:hAnsi="宋体" w:cs="Times New Roman" w:hint="eastAsia"/>
                <w:szCs w:val="21"/>
              </w:rPr>
            </w:pPr>
            <w:r w:rsidRPr="004E6333">
              <w:rPr>
                <w:rFonts w:ascii="宋体" w:eastAsia="宋体" w:hAnsi="宋体" w:cs="Times New Roman" w:hint="eastAsia"/>
                <w:szCs w:val="21"/>
              </w:rPr>
              <w:t>Multi-level Estimation and Fuzzy Evaluation of Physical fitness and health Effect of College Students in Regular Institutions of Higher Learning Based on Classifiction and Regression Tree Algorthm</w:t>
            </w:r>
            <w:r w:rsidRPr="004E6333">
              <w:rPr>
                <w:rFonts w:ascii="宋体" w:eastAsia="宋体" w:hAnsi="Calibri" w:cs="Times New Roman" w:hint="eastAsia"/>
                <w:b/>
                <w:bCs/>
                <w:sz w:val="18"/>
                <w:szCs w:val="18"/>
              </w:rPr>
              <w:t>(CPCI-SSH)</w:t>
            </w:r>
          </w:p>
          <w:p w14:paraId="0978284F" w14:textId="77777777" w:rsidR="004E6333" w:rsidRPr="004E6333" w:rsidRDefault="004E6333" w:rsidP="004E6333">
            <w:pPr>
              <w:numPr>
                <w:ilvl w:val="0"/>
                <w:numId w:val="2"/>
              </w:numPr>
              <w:jc w:val="left"/>
              <w:rPr>
                <w:rFonts w:ascii="宋体" w:eastAsia="宋体" w:hAnsi="宋体" w:cs="宋体" w:hint="eastAsia"/>
                <w:szCs w:val="21"/>
              </w:rPr>
            </w:pPr>
            <w:r w:rsidRPr="004E6333">
              <w:rPr>
                <w:rFonts w:ascii="宋体" w:eastAsia="宋体" w:hAnsi="宋体" w:cs="Times New Roman" w:hint="eastAsia"/>
                <w:szCs w:val="21"/>
              </w:rPr>
              <w:t>《北京冬奥会对我国高校体育教育发展的影响》南京市文学艺术界联合会2016.9</w:t>
            </w:r>
          </w:p>
          <w:p w14:paraId="61AF11A6" w14:textId="77777777" w:rsidR="004E6333" w:rsidRPr="004E6333" w:rsidRDefault="004E6333" w:rsidP="004E6333">
            <w:pPr>
              <w:numPr>
                <w:ilvl w:val="0"/>
                <w:numId w:val="2"/>
              </w:numPr>
              <w:jc w:val="left"/>
              <w:rPr>
                <w:rFonts w:ascii="宋体" w:eastAsia="宋体" w:hAnsi="宋体" w:cs="宋体" w:hint="eastAsia"/>
                <w:szCs w:val="21"/>
              </w:rPr>
            </w:pPr>
            <w:r w:rsidRPr="004E6333">
              <w:rPr>
                <w:rFonts w:ascii="宋体" w:eastAsia="宋体" w:hAnsi="宋体" w:cs="宋体" w:hint="eastAsia"/>
                <w:szCs w:val="21"/>
              </w:rPr>
              <w:t>《</w:t>
            </w:r>
            <w:r w:rsidRPr="004E6333">
              <w:rPr>
                <w:rFonts w:ascii="宋体" w:eastAsia="宋体" w:hAnsi="宋体" w:cs="Times New Roman" w:hint="eastAsia"/>
                <w:szCs w:val="21"/>
              </w:rPr>
              <w:t>论如何构建普通高校阳光体育运动的健康机制</w:t>
            </w:r>
            <w:r w:rsidRPr="004E6333">
              <w:rPr>
                <w:rFonts w:ascii="宋体" w:eastAsia="宋体" w:hAnsi="宋体" w:cs="宋体" w:hint="eastAsia"/>
                <w:szCs w:val="21"/>
              </w:rPr>
              <w:t>》</w:t>
            </w:r>
            <w:r w:rsidRPr="004E6333">
              <w:rPr>
                <w:rFonts w:ascii="宋体" w:eastAsia="宋体" w:hAnsi="宋体" w:cs="Times New Roman" w:hint="eastAsia"/>
                <w:szCs w:val="21"/>
              </w:rPr>
              <w:t>辽宁省作家协会2016.12</w:t>
            </w:r>
          </w:p>
          <w:p w14:paraId="1444FAEE" w14:textId="77777777" w:rsidR="004E6333" w:rsidRPr="004E6333" w:rsidRDefault="004E6333" w:rsidP="004E6333">
            <w:pPr>
              <w:numPr>
                <w:ilvl w:val="0"/>
                <w:numId w:val="2"/>
              </w:numPr>
              <w:jc w:val="left"/>
              <w:rPr>
                <w:rFonts w:ascii="宋体" w:eastAsia="宋体" w:hAnsi="宋体" w:cs="宋体" w:hint="eastAsia"/>
                <w:szCs w:val="21"/>
              </w:rPr>
            </w:pPr>
            <w:r w:rsidRPr="004E6333">
              <w:rPr>
                <w:rFonts w:ascii="宋体" w:eastAsia="宋体" w:hAnsi="宋体" w:cs="宋体" w:hint="eastAsia"/>
                <w:szCs w:val="21"/>
              </w:rPr>
              <w:t>《</w:t>
            </w:r>
            <w:r w:rsidRPr="004E6333">
              <w:rPr>
                <w:rFonts w:ascii="宋体" w:eastAsia="宋体" w:hAnsi="宋体" w:cs="Times New Roman" w:hint="eastAsia"/>
                <w:szCs w:val="21"/>
              </w:rPr>
              <w:t>浅谈高校体育课程创新教学模式理论构建</w:t>
            </w:r>
            <w:r w:rsidRPr="004E6333">
              <w:rPr>
                <w:rFonts w:ascii="宋体" w:eastAsia="宋体" w:hAnsi="宋体" w:cs="宋体" w:hint="eastAsia"/>
                <w:szCs w:val="21"/>
              </w:rPr>
              <w:t>》</w:t>
            </w:r>
            <w:r w:rsidRPr="004E6333">
              <w:rPr>
                <w:rFonts w:ascii="宋体" w:eastAsia="宋体" w:hAnsi="宋体" w:cs="Times New Roman" w:hint="eastAsia"/>
                <w:szCs w:val="21"/>
              </w:rPr>
              <w:t>安徽教育出版社2017.12</w:t>
            </w:r>
          </w:p>
          <w:p w14:paraId="355B25F9" w14:textId="77777777" w:rsidR="004E6333" w:rsidRPr="004E6333" w:rsidRDefault="004E6333" w:rsidP="004E6333">
            <w:pPr>
              <w:numPr>
                <w:ilvl w:val="0"/>
                <w:numId w:val="2"/>
              </w:numPr>
              <w:jc w:val="left"/>
              <w:rPr>
                <w:rFonts w:ascii="宋体" w:eastAsia="宋体" w:hAnsi="宋体" w:cs="宋体" w:hint="eastAsia"/>
                <w:szCs w:val="21"/>
              </w:rPr>
            </w:pPr>
            <w:r w:rsidRPr="004E6333">
              <w:rPr>
                <w:rFonts w:ascii="宋体" w:eastAsia="宋体" w:hAnsi="宋体" w:cs="Times New Roman" w:hint="eastAsia"/>
                <w:szCs w:val="21"/>
              </w:rPr>
              <w:t>《后奥运时代对大学生人文体育观塑造的意义》中国校外体育2010.8</w:t>
            </w:r>
          </w:p>
          <w:p w14:paraId="04CC8D10" w14:textId="77777777" w:rsidR="004E6333" w:rsidRPr="004E6333" w:rsidRDefault="004E6333" w:rsidP="004E6333">
            <w:pPr>
              <w:numPr>
                <w:ilvl w:val="0"/>
                <w:numId w:val="2"/>
              </w:numPr>
              <w:jc w:val="left"/>
              <w:rPr>
                <w:rFonts w:ascii="宋体" w:eastAsia="宋体" w:hAnsi="宋体" w:cs="宋体" w:hint="eastAsia"/>
                <w:szCs w:val="21"/>
              </w:rPr>
            </w:pPr>
            <w:r w:rsidRPr="004E6333">
              <w:rPr>
                <w:rFonts w:ascii="宋体" w:eastAsia="宋体" w:hAnsi="宋体" w:cs="宋体" w:hint="eastAsia"/>
                <w:szCs w:val="21"/>
              </w:rPr>
              <w:t>《</w:t>
            </w:r>
            <w:r w:rsidRPr="004E6333">
              <w:rPr>
                <w:rFonts w:ascii="Calibri" w:eastAsia="宋体" w:hAnsi="Calibri" w:cs="Times New Roman"/>
              </w:rPr>
              <w:t>竞技健美操运动损伤的影响因素调差与研究</w:t>
            </w:r>
            <w:r w:rsidRPr="004E6333">
              <w:rPr>
                <w:rFonts w:ascii="宋体" w:eastAsia="宋体" w:hAnsi="宋体" w:cs="宋体" w:hint="eastAsia"/>
                <w:szCs w:val="21"/>
              </w:rPr>
              <w:t>》才智2018.1</w:t>
            </w:r>
          </w:p>
          <w:p w14:paraId="364C5CDB" w14:textId="77777777" w:rsidR="004E6333" w:rsidRPr="004E6333" w:rsidRDefault="004E6333" w:rsidP="004E6333">
            <w:pPr>
              <w:numPr>
                <w:ilvl w:val="0"/>
                <w:numId w:val="2"/>
              </w:numPr>
              <w:jc w:val="left"/>
              <w:rPr>
                <w:rFonts w:ascii="宋体" w:eastAsia="宋体" w:hAnsi="宋体" w:cs="宋体" w:hint="eastAsia"/>
                <w:szCs w:val="21"/>
              </w:rPr>
            </w:pPr>
            <w:r w:rsidRPr="004E6333">
              <w:rPr>
                <w:rFonts w:ascii="宋体" w:eastAsia="宋体" w:hAnsi="宋体" w:cs="宋体" w:hint="eastAsia"/>
                <w:szCs w:val="21"/>
              </w:rPr>
              <w:t>《翻转课堂在大学体育教学中的应用》经贸实践2017.11</w:t>
            </w:r>
          </w:p>
          <w:p w14:paraId="2A930052" w14:textId="77777777" w:rsidR="004E6333" w:rsidRPr="004E6333" w:rsidRDefault="004E6333" w:rsidP="004E6333">
            <w:pPr>
              <w:numPr>
                <w:ilvl w:val="0"/>
                <w:numId w:val="2"/>
              </w:numPr>
              <w:jc w:val="left"/>
              <w:rPr>
                <w:rFonts w:ascii="宋体" w:eastAsia="宋体" w:hAnsi="宋体" w:cs="宋体" w:hint="eastAsia"/>
                <w:szCs w:val="21"/>
              </w:rPr>
            </w:pPr>
            <w:r w:rsidRPr="004E6333">
              <w:rPr>
                <w:rFonts w:ascii="宋体" w:eastAsia="宋体" w:hAnsi="宋体" w:cs="宋体"/>
                <w:szCs w:val="21"/>
              </w:rPr>
              <w:t>独著</w:t>
            </w:r>
            <w:r w:rsidRPr="004E6333">
              <w:rPr>
                <w:rFonts w:ascii="宋体" w:eastAsia="宋体" w:hAnsi="宋体" w:cs="宋体" w:hint="eastAsia"/>
                <w:szCs w:val="21"/>
              </w:rPr>
              <w:t>《大学体育》</w:t>
            </w:r>
            <w:r w:rsidRPr="004E6333">
              <w:rPr>
                <w:rFonts w:ascii="宋体" w:eastAsia="宋体" w:hAnsi="宋体" w:cs="Times New Roman" w:hint="eastAsia"/>
                <w:szCs w:val="21"/>
              </w:rPr>
              <w:t>北京邮电大学出版社2019.8</w:t>
            </w:r>
          </w:p>
          <w:p w14:paraId="64801D8F" w14:textId="77777777" w:rsidR="004E6333" w:rsidRPr="004E6333" w:rsidRDefault="004E6333" w:rsidP="004E6333">
            <w:pPr>
              <w:numPr>
                <w:ilvl w:val="0"/>
                <w:numId w:val="2"/>
              </w:numPr>
              <w:jc w:val="left"/>
              <w:rPr>
                <w:rFonts w:ascii="宋体" w:eastAsia="宋体" w:hAnsi="宋体" w:cs="宋体" w:hint="eastAsia"/>
                <w:szCs w:val="21"/>
              </w:rPr>
            </w:pPr>
            <w:r w:rsidRPr="004E6333">
              <w:rPr>
                <w:rFonts w:ascii="宋体" w:eastAsia="宋体" w:hAnsi="宋体" w:cs="宋体"/>
                <w:szCs w:val="21"/>
              </w:rPr>
              <w:t>独著</w:t>
            </w:r>
            <w:r w:rsidRPr="004E6333">
              <w:rPr>
                <w:rFonts w:ascii="宋体" w:eastAsia="宋体" w:hAnsi="宋体" w:cs="宋体" w:hint="eastAsia"/>
                <w:szCs w:val="21"/>
              </w:rPr>
              <w:t>《大学体育》</w:t>
            </w:r>
            <w:r w:rsidRPr="004E6333">
              <w:rPr>
                <w:rFonts w:ascii="宋体" w:eastAsia="宋体" w:hAnsi="宋体" w:cs="Times New Roman" w:hint="eastAsia"/>
                <w:szCs w:val="21"/>
              </w:rPr>
              <w:t>华东师范大学出版社2015.7</w:t>
            </w:r>
          </w:p>
          <w:p w14:paraId="21FAD3A3" w14:textId="77777777" w:rsidR="004E6333" w:rsidRPr="004E6333" w:rsidRDefault="004E6333" w:rsidP="004E6333">
            <w:pPr>
              <w:jc w:val="left"/>
              <w:rPr>
                <w:rFonts w:ascii="宋体" w:eastAsia="宋体" w:hAnsi="宋体" w:cs="宋体" w:hint="eastAsia"/>
                <w:szCs w:val="21"/>
              </w:rPr>
            </w:pPr>
            <w:r w:rsidRPr="004E6333">
              <w:rPr>
                <w:rFonts w:ascii="宋体" w:eastAsia="宋体" w:hAnsi="宋体" w:cs="Times New Roman" w:hint="eastAsia"/>
                <w:szCs w:val="21"/>
              </w:rPr>
              <w:t>10、独著《新编大学体育教程》人民邮电出版社2013.9</w:t>
            </w:r>
          </w:p>
          <w:p w14:paraId="2E95E224" w14:textId="77777777" w:rsidR="004E6333" w:rsidRPr="004E6333" w:rsidRDefault="004E6333" w:rsidP="004E6333">
            <w:pPr>
              <w:jc w:val="left"/>
              <w:rPr>
                <w:rFonts w:ascii="宋体" w:eastAsia="宋体" w:hAnsi="宋体" w:cs="宋体" w:hint="eastAsia"/>
                <w:szCs w:val="21"/>
              </w:rPr>
            </w:pPr>
            <w:r w:rsidRPr="004E6333">
              <w:rPr>
                <w:rFonts w:ascii="宋体" w:eastAsia="宋体" w:hAnsi="宋体" w:cs="Times New Roman" w:hint="eastAsia"/>
                <w:szCs w:val="21"/>
              </w:rPr>
              <w:t>11、独著《大学体育实用教程》人民邮电出版社2012.9</w:t>
            </w:r>
          </w:p>
          <w:p w14:paraId="47115552" w14:textId="77777777" w:rsidR="004E6333" w:rsidRPr="004E6333" w:rsidRDefault="004E6333" w:rsidP="004E6333">
            <w:pPr>
              <w:jc w:val="left"/>
              <w:rPr>
                <w:rFonts w:ascii="宋体" w:eastAsia="宋体" w:hAnsi="宋体" w:cs="宋体" w:hint="eastAsia"/>
                <w:szCs w:val="21"/>
              </w:rPr>
            </w:pPr>
            <w:r w:rsidRPr="004E6333">
              <w:rPr>
                <w:rFonts w:ascii="宋体" w:eastAsia="宋体" w:hAnsi="宋体" w:cs="宋体" w:hint="eastAsia"/>
                <w:szCs w:val="21"/>
              </w:rPr>
              <w:lastRenderedPageBreak/>
              <w:t>12、主编《</w:t>
            </w:r>
            <w:r w:rsidRPr="004E6333">
              <w:rPr>
                <w:rFonts w:ascii="宋体" w:eastAsia="宋体" w:hAnsi="宋体" w:cs="Times New Roman" w:hint="eastAsia"/>
                <w:szCs w:val="21"/>
              </w:rPr>
              <w:t>大学生体育与健康</w:t>
            </w:r>
            <w:r w:rsidRPr="004E6333">
              <w:rPr>
                <w:rFonts w:ascii="宋体" w:eastAsia="宋体" w:hAnsi="宋体" w:cs="宋体" w:hint="eastAsia"/>
                <w:szCs w:val="21"/>
              </w:rPr>
              <w:t>》东南大学出版社2018.8</w:t>
            </w:r>
          </w:p>
          <w:p w14:paraId="7F03073F" w14:textId="77777777" w:rsidR="004E6333" w:rsidRPr="004E6333" w:rsidRDefault="004E6333" w:rsidP="004E6333">
            <w:pPr>
              <w:jc w:val="left"/>
              <w:rPr>
                <w:rFonts w:ascii="宋体" w:eastAsia="宋体" w:hAnsi="宋体" w:cs="Times New Roman" w:hint="eastAsia"/>
                <w:szCs w:val="21"/>
              </w:rPr>
            </w:pPr>
            <w:r w:rsidRPr="004E6333">
              <w:rPr>
                <w:rFonts w:ascii="宋体" w:eastAsia="宋体" w:hAnsi="宋体" w:cs="宋体" w:hint="eastAsia"/>
                <w:szCs w:val="21"/>
              </w:rPr>
              <w:t>13、主编《</w:t>
            </w:r>
            <w:r w:rsidRPr="004E6333">
              <w:rPr>
                <w:rFonts w:ascii="宋体" w:eastAsia="宋体" w:hAnsi="宋体" w:cs="Times New Roman" w:hint="eastAsia"/>
                <w:szCs w:val="21"/>
              </w:rPr>
              <w:t>大学体育与健康</w:t>
            </w:r>
            <w:r w:rsidRPr="004E6333">
              <w:rPr>
                <w:rFonts w:ascii="宋体" w:eastAsia="宋体" w:hAnsi="宋体" w:cs="宋体" w:hint="eastAsia"/>
                <w:szCs w:val="21"/>
              </w:rPr>
              <w:t>》</w:t>
            </w:r>
            <w:r w:rsidRPr="004E6333">
              <w:rPr>
                <w:rFonts w:ascii="宋体" w:eastAsia="宋体" w:hAnsi="宋体" w:cs="Times New Roman" w:hint="eastAsia"/>
                <w:szCs w:val="21"/>
              </w:rPr>
              <w:t>华中师范大学出版社2017.7</w:t>
            </w:r>
          </w:p>
          <w:p w14:paraId="323A01A3" w14:textId="77777777" w:rsidR="004E6333" w:rsidRPr="004E6333" w:rsidRDefault="004E6333" w:rsidP="004E6333">
            <w:pPr>
              <w:jc w:val="left"/>
              <w:rPr>
                <w:rFonts w:ascii="宋体" w:eastAsia="宋体" w:hAnsi="宋体" w:cs="宋体" w:hint="eastAsia"/>
                <w:szCs w:val="21"/>
              </w:rPr>
            </w:pPr>
            <w:r w:rsidRPr="004E6333">
              <w:rPr>
                <w:rFonts w:ascii="宋体" w:eastAsia="宋体" w:hAnsi="宋体" w:cs="宋体" w:hint="eastAsia"/>
                <w:szCs w:val="21"/>
              </w:rPr>
              <w:t>13、主编《</w:t>
            </w:r>
            <w:r w:rsidRPr="004E6333">
              <w:rPr>
                <w:rFonts w:ascii="宋体" w:eastAsia="宋体" w:hAnsi="宋体" w:cs="Times New Roman" w:hint="eastAsia"/>
                <w:szCs w:val="21"/>
              </w:rPr>
              <w:t>大学体育实用教程</w:t>
            </w:r>
            <w:r w:rsidRPr="004E6333">
              <w:rPr>
                <w:rFonts w:ascii="宋体" w:eastAsia="宋体" w:hAnsi="宋体" w:cs="宋体" w:hint="eastAsia"/>
                <w:szCs w:val="21"/>
              </w:rPr>
              <w:t>》</w:t>
            </w:r>
            <w:r w:rsidRPr="004E6333">
              <w:rPr>
                <w:rFonts w:ascii="宋体" w:eastAsia="宋体" w:hAnsi="宋体" w:cs="Times New Roman" w:hint="eastAsia"/>
                <w:szCs w:val="21"/>
              </w:rPr>
              <w:t>人民邮电出版社2014.8</w:t>
            </w:r>
          </w:p>
          <w:p w14:paraId="765D8687" w14:textId="77777777" w:rsidR="004E6333" w:rsidRPr="004E6333" w:rsidRDefault="004E6333" w:rsidP="004E6333">
            <w:pPr>
              <w:jc w:val="left"/>
              <w:rPr>
                <w:rFonts w:ascii="宋体" w:eastAsia="宋体" w:hAnsi="宋体" w:cs="Times New Roman" w:hint="eastAsia"/>
                <w:bCs/>
                <w:szCs w:val="21"/>
              </w:rPr>
            </w:pPr>
            <w:r w:rsidRPr="004E6333">
              <w:rPr>
                <w:rFonts w:ascii="宋体" w:eastAsia="宋体" w:hAnsi="宋体" w:cs="Times New Roman" w:hint="eastAsia"/>
                <w:bCs/>
                <w:szCs w:val="21"/>
              </w:rPr>
              <w:t>15、《</w:t>
            </w:r>
            <w:r w:rsidRPr="004E6333">
              <w:rPr>
                <w:rFonts w:ascii="宋体" w:eastAsia="宋体" w:hAnsi="宋体" w:cs="Times New Roman" w:hint="eastAsia"/>
                <w:szCs w:val="21"/>
              </w:rPr>
              <w:t>球网的支撑装置</w:t>
            </w:r>
            <w:r w:rsidRPr="004E6333">
              <w:rPr>
                <w:rFonts w:ascii="宋体" w:eastAsia="宋体" w:hAnsi="宋体" w:cs="Times New Roman" w:hint="eastAsia"/>
                <w:bCs/>
                <w:szCs w:val="21"/>
              </w:rPr>
              <w:t>》新型实用专利2018.4</w:t>
            </w:r>
          </w:p>
          <w:p w14:paraId="7504E5A3" w14:textId="7CFEF1B5" w:rsidR="004E6333" w:rsidRDefault="004E6333" w:rsidP="004E6333">
            <w:pPr>
              <w:rPr>
                <w:rFonts w:ascii="宋体" w:eastAsia="宋体" w:hAnsi="宋体" w:cs="Times New Roman" w:hint="eastAsia"/>
                <w:b/>
                <w:bCs/>
                <w:sz w:val="24"/>
              </w:rPr>
            </w:pPr>
            <w:r w:rsidRPr="004E6333">
              <w:rPr>
                <w:rFonts w:ascii="宋体" w:eastAsia="宋体" w:hAnsi="宋体" w:cs="Times New Roman" w:hint="eastAsia"/>
                <w:bCs/>
                <w:szCs w:val="21"/>
              </w:rPr>
              <w:t>16、《</w:t>
            </w:r>
            <w:r w:rsidRPr="004E6333">
              <w:rPr>
                <w:rFonts w:ascii="宋体" w:eastAsia="宋体" w:hAnsi="宋体" w:cs="Times New Roman" w:hint="eastAsia"/>
                <w:szCs w:val="21"/>
              </w:rPr>
              <w:t>一种体验压腿装置</w:t>
            </w:r>
            <w:r w:rsidRPr="004E6333">
              <w:rPr>
                <w:rFonts w:ascii="宋体" w:eastAsia="宋体" w:hAnsi="宋体" w:cs="Times New Roman" w:hint="eastAsia"/>
                <w:bCs/>
                <w:szCs w:val="21"/>
              </w:rPr>
              <w:t>》新型实用专利2018.7</w:t>
            </w:r>
          </w:p>
        </w:tc>
      </w:tr>
    </w:tbl>
    <w:p w14:paraId="406EDA37" w14:textId="77777777" w:rsidR="007D01AA" w:rsidRDefault="007D01AA">
      <w:pPr>
        <w:rPr>
          <w:rFonts w:ascii="黑体" w:eastAsia="黑体"/>
          <w:b/>
          <w:sz w:val="24"/>
        </w:rPr>
      </w:pPr>
    </w:p>
    <w:p w14:paraId="1B1E177F" w14:textId="77777777" w:rsidR="007D01AA" w:rsidRDefault="007D01AA">
      <w:pPr>
        <w:rPr>
          <w:rFonts w:ascii="黑体" w:eastAsia="黑体"/>
          <w:b/>
          <w:sz w:val="24"/>
        </w:rPr>
      </w:pPr>
    </w:p>
    <w:p w14:paraId="1AD73DE8" w14:textId="77777777" w:rsidR="007D01AA" w:rsidRDefault="007D01AA">
      <w:pPr>
        <w:rPr>
          <w:rFonts w:ascii="黑体" w:eastAsia="黑体"/>
          <w:b/>
          <w:sz w:val="24"/>
        </w:rPr>
      </w:pPr>
    </w:p>
    <w:p w14:paraId="3B1D162E" w14:textId="77777777" w:rsidR="007D01AA" w:rsidRDefault="007D01AA">
      <w:pPr>
        <w:rPr>
          <w:rFonts w:ascii="黑体" w:eastAsia="黑体"/>
          <w:b/>
          <w:sz w:val="24"/>
        </w:rPr>
      </w:pPr>
    </w:p>
    <w:p w14:paraId="53CAFE13" w14:textId="77777777" w:rsidR="007D01AA" w:rsidRDefault="007D01AA">
      <w:pPr>
        <w:rPr>
          <w:rFonts w:ascii="黑体" w:eastAsia="黑体"/>
          <w:b/>
          <w:sz w:val="24"/>
        </w:rPr>
      </w:pPr>
    </w:p>
    <w:p w14:paraId="1878D8A0" w14:textId="77777777" w:rsidR="007D01AA" w:rsidRDefault="007D01AA">
      <w:pPr>
        <w:rPr>
          <w:rFonts w:ascii="黑体" w:eastAsia="黑体"/>
          <w:b/>
          <w:sz w:val="24"/>
        </w:rPr>
      </w:pPr>
    </w:p>
    <w:sectPr w:rsidR="007D01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1474C3"/>
    <w:multiLevelType w:val="hybridMultilevel"/>
    <w:tmpl w:val="F1B073F8"/>
    <w:lvl w:ilvl="0" w:tplc="F9AA8E0C">
      <w:start w:val="1"/>
      <w:numFmt w:val="decimal"/>
      <w:lvlText w:val="%1、"/>
      <w:lvlJc w:val="left"/>
      <w:pPr>
        <w:ind w:left="360" w:hanging="360"/>
      </w:pPr>
      <w:rPr>
        <w:rFonts w:ascii="仿宋_GB2312" w:eastAsia="仿宋_GB2312" w:hAnsiTheme="minorHAns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72CB2D21"/>
    <w:multiLevelType w:val="hybridMultilevel"/>
    <w:tmpl w:val="8ABE1EAC"/>
    <w:lvl w:ilvl="0" w:tplc="9DF0A3FC">
      <w:start w:val="1"/>
      <w:numFmt w:val="decimal"/>
      <w:lvlText w:val="%1、"/>
      <w:lvlJc w:val="left"/>
      <w:pPr>
        <w:ind w:left="360" w:hanging="36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050109389">
    <w:abstractNumId w:val="0"/>
  </w:num>
  <w:num w:numId="2" w16cid:durableId="17081370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TI3MWRkYWNhNTA3YjRkY2E0YWQwZTg1NzU3ZGEyNDUifQ=="/>
  </w:docVars>
  <w:rsids>
    <w:rsidRoot w:val="007D01AA"/>
    <w:rsid w:val="00133E3E"/>
    <w:rsid w:val="001A2335"/>
    <w:rsid w:val="00282029"/>
    <w:rsid w:val="004E6333"/>
    <w:rsid w:val="00791D6D"/>
    <w:rsid w:val="007D01AA"/>
    <w:rsid w:val="00981856"/>
    <w:rsid w:val="009F7122"/>
    <w:rsid w:val="048A4488"/>
    <w:rsid w:val="0FD6778E"/>
    <w:rsid w:val="110A3970"/>
    <w:rsid w:val="115155C6"/>
    <w:rsid w:val="16DB2BF0"/>
    <w:rsid w:val="173D2D88"/>
    <w:rsid w:val="2F106A50"/>
    <w:rsid w:val="3444426B"/>
    <w:rsid w:val="3B624E54"/>
    <w:rsid w:val="55AC3BF2"/>
    <w:rsid w:val="5A833C04"/>
    <w:rsid w:val="77165EDF"/>
    <w:rsid w:val="7A0008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E1DBD9"/>
  <w15:docId w15:val="{5F44C524-70F0-474A-8E88-B15D1D58D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qFormat/>
    <w:rPr>
      <w:u w:val="single"/>
    </w:rPr>
  </w:style>
  <w:style w:type="character" w:customStyle="1" w:styleId="Hyperlink0">
    <w:name w:val="Hyperlink.0"/>
    <w:basedOn w:val="a3"/>
    <w:qFormat/>
    <w:rPr>
      <w:color w:val="000000"/>
      <w:u w:val="none" w:color="000000"/>
    </w:rPr>
  </w:style>
  <w:style w:type="paragraph" w:styleId="a4">
    <w:name w:val="List Paragraph"/>
    <w:basedOn w:val="a"/>
    <w:uiPriority w:val="34"/>
    <w:qFormat/>
    <w:rsid w:val="004E633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184</Words>
  <Characters>1052</Characters>
  <Application>Microsoft Office Word</Application>
  <DocSecurity>0</DocSecurity>
  <Lines>8</Lines>
  <Paragraphs>2</Paragraphs>
  <ScaleCrop>false</ScaleCrop>
  <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lch m</cp:lastModifiedBy>
  <cp:revision>5</cp:revision>
  <dcterms:created xsi:type="dcterms:W3CDTF">2022-04-23T14:14:00Z</dcterms:created>
  <dcterms:modified xsi:type="dcterms:W3CDTF">2024-09-25T00:30:00Z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777C0CDF52094DC0885BF6B22116E025</vt:lpwstr>
  </property>
</Properties>
</file>